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Lines/>
        <w:jc w:val="center"/>
      </w:pPr>
      <w:r>
        <w:rPr>
          <w:rFonts w:ascii="Times New Roman" w:hAnsi="Times New Roman"/>
          <w:color w:val="000000"/>
        </w:rPr>
        <w:t>Договор найма квартиры</w:t>
      </w:r>
    </w:p>
    <w:p>
      <w:pPr>
        <w:pStyle w:val="Subtitle"/>
        <w:keepLines/>
        <w:jc w:val="center"/>
      </w:pPr>
      <w:r>
        <w:rPr>
          <w:rFonts w:ascii="Times New Roman" w:hAnsi="Times New Roman"/>
          <w:color w:val="000000"/>
        </w:rPr>
        <w:t>Образец договора аренды квартиры между физическими лицами</w:t>
      </w:r>
    </w:p>
    <w:p>
      <w:pPr>
        <w:keepLines/>
        <w:spacing w:after="60"/>
        <w:jc w:val="center"/>
      </w:pPr>
      <w:r>
        <w:rPr>
          <w:rFonts w:ascii="Times New Roman" w:hAnsi="Times New Roman"/>
          <w:color w:val="000000"/>
        </w:rPr>
        <w:t xml:space="preserve">№ </w:t>
      </w:r>
      <w:r>
        <w:rPr>
          <w:rFonts w:ascii="Times New Roman" w:hAnsi="Times New Roman"/>
          <w:b/>
          <w:color w:val="0055B8"/>
        </w:rPr>
        <w:t>01/НК</w:t>
      </w:r>
    </w:p>
    <w:p>
      <w:pPr>
        <w:keepLines/>
        <w:spacing w:after="60"/>
        <w:jc w:val="center"/>
      </w:pPr>
      <w:r>
        <w:rPr>
          <w:rFonts w:ascii="Times New Roman" w:hAnsi="Times New Roman"/>
          <w:color w:val="000000"/>
          <w:sz w:val="19"/>
        </w:rPr>
        <w:t>Образец. Синим жирным шрифтом выделены вымышленные данные и условные значения.</w:t>
      </w:r>
    </w:p>
    <w:p>
      <w:pPr>
        <w:tabs>
          <w:tab w:pos="10080" w:val="right"/>
        </w:tabs>
        <w:spacing w:before="120" w:after="160"/>
      </w:pPr>
      <w:r>
        <w:rPr>
          <w:rFonts w:ascii="Times New Roman" w:hAnsi="Times New Roman"/>
          <w:b/>
          <w:color w:val="0055B8"/>
        </w:rPr>
        <w:t>г. Москва</w:t>
      </w:r>
      <w:r>
        <w:rPr>
          <w:rFonts w:ascii="Times New Roman" w:hAnsi="Times New Roman"/>
          <w:color w:val="000000"/>
        </w:rPr>
        <w:tab/>
      </w:r>
      <w:r>
        <w:rPr>
          <w:rFonts w:ascii="Times New Roman" w:hAnsi="Times New Roman"/>
          <w:b/>
          <w:color w:val="0055B8"/>
        </w:rPr>
        <w:t>01.10.2026</w:t>
      </w:r>
    </w:p>
    <w:p>
      <w:pPr>
        <w:keepLines/>
        <w:jc w:val="both"/>
      </w:pPr>
      <w:r>
        <w:rPr>
          <w:rFonts w:ascii="Times New Roman" w:hAnsi="Times New Roman"/>
          <w:b/>
          <w:color w:val="0055B8"/>
        </w:rPr>
        <w:t>Иванов Иван Иванович</w:t>
      </w:r>
      <w:r>
        <w:rPr>
          <w:rFonts w:ascii="Times New Roman" w:hAnsi="Times New Roman"/>
          <w:color w:val="000000"/>
        </w:rPr>
        <w:t xml:space="preserve">, именуемый далее «Наймодатель», и </w:t>
      </w:r>
      <w:r>
        <w:rPr>
          <w:rFonts w:ascii="Times New Roman" w:hAnsi="Times New Roman"/>
          <w:b/>
          <w:color w:val="0055B8"/>
        </w:rPr>
        <w:t>Петров Пётр Петрович</w:t>
      </w:r>
      <w:r>
        <w:rPr>
          <w:rFonts w:ascii="Times New Roman" w:hAnsi="Times New Roman"/>
          <w:color w:val="000000"/>
        </w:rPr>
        <w:t>, именуемый далее «Наниматель», совместно именуемые «Стороны», заключили настоящий договор о следующем.</w:t>
      </w:r>
    </w:p>
    <w:p>
      <w:pPr>
        <w:pStyle w:val="Heading1"/>
        <w:keepLines/>
        <w:jc w:val="left"/>
      </w:pPr>
      <w:r>
        <w:rPr>
          <w:rFonts w:ascii="Times New Roman" w:hAnsi="Times New Roman"/>
          <w:color w:val="000000"/>
        </w:rPr>
        <w:t>1 Квартира и проживающие лица</w:t>
      </w:r>
    </w:p>
    <w:p>
      <w:pPr>
        <w:keepLines/>
        <w:jc w:val="both"/>
      </w:pPr>
      <w:r>
        <w:rPr>
          <w:rFonts w:ascii="Times New Roman" w:hAnsi="Times New Roman"/>
          <w:color w:val="000000"/>
        </w:rPr>
        <w:t xml:space="preserve">1.1. Наймодатель передаёт Нанимателю за плату во временное владение и пользование для проживания квартиру целиком (далее — Квартира): адрес — </w:t>
      </w:r>
      <w:r>
        <w:rPr>
          <w:rFonts w:ascii="Times New Roman" w:hAnsi="Times New Roman"/>
          <w:b/>
          <w:color w:val="0055B8"/>
        </w:rPr>
        <w:t>г. Москва, ул. Примерная, д. 10, кв. 25</w:t>
      </w:r>
      <w:r>
        <w:rPr>
          <w:rFonts w:ascii="Times New Roman" w:hAnsi="Times New Roman"/>
          <w:color w:val="000000"/>
        </w:rPr>
        <w:t xml:space="preserve">; кадастровый номер — </w:t>
      </w:r>
      <w:r>
        <w:rPr>
          <w:rFonts w:ascii="Times New Roman" w:hAnsi="Times New Roman"/>
          <w:b/>
          <w:color w:val="0055B8"/>
        </w:rPr>
        <w:t>77:01:0001001:2025</w:t>
      </w:r>
      <w:r>
        <w:rPr>
          <w:rFonts w:ascii="Times New Roman" w:hAnsi="Times New Roman"/>
          <w:color w:val="000000"/>
        </w:rPr>
        <w:t xml:space="preserve">; общая площадь — </w:t>
      </w:r>
      <w:r>
        <w:rPr>
          <w:rFonts w:ascii="Times New Roman" w:hAnsi="Times New Roman"/>
          <w:b/>
          <w:color w:val="0055B8"/>
        </w:rPr>
        <w:t>52,0 кв. м</w:t>
      </w:r>
      <w:r>
        <w:rPr>
          <w:rFonts w:ascii="Times New Roman" w:hAnsi="Times New Roman"/>
          <w:color w:val="000000"/>
        </w:rPr>
        <w:t xml:space="preserve">; количество комнат — </w:t>
      </w:r>
      <w:r>
        <w:rPr>
          <w:rFonts w:ascii="Times New Roman" w:hAnsi="Times New Roman"/>
          <w:b/>
          <w:color w:val="0055B8"/>
        </w:rPr>
        <w:t>2</w:t>
      </w:r>
      <w:r>
        <w:rPr>
          <w:rFonts w:ascii="Times New Roman" w:hAnsi="Times New Roman"/>
          <w:color w:val="000000"/>
        </w:rPr>
        <w:t xml:space="preserve">; этаж — </w:t>
      </w:r>
      <w:r>
        <w:rPr>
          <w:rFonts w:ascii="Times New Roman" w:hAnsi="Times New Roman"/>
          <w:b/>
          <w:color w:val="0055B8"/>
        </w:rPr>
        <w:t>5</w:t>
      </w:r>
      <w:r>
        <w:rPr>
          <w:rFonts w:ascii="Times New Roman" w:hAnsi="Times New Roman"/>
          <w:color w:val="000000"/>
        </w:rPr>
        <w:t>.</w:t>
      </w:r>
    </w:p>
    <w:p>
      <w:pPr>
        <w:keepLines/>
        <w:jc w:val="both"/>
      </w:pPr>
      <w:r>
        <w:rPr>
          <w:rFonts w:ascii="Times New Roman" w:hAnsi="Times New Roman"/>
          <w:color w:val="000000"/>
        </w:rPr>
        <w:t xml:space="preserve">1.2. Наймодатель является единственным собственником Квартиры: запись в ЕГРН № </w:t>
      </w:r>
      <w:r>
        <w:rPr>
          <w:rFonts w:ascii="Times New Roman" w:hAnsi="Times New Roman"/>
          <w:b/>
          <w:color w:val="0055B8"/>
        </w:rPr>
        <w:t>77:01:0001001:2025-77/001/2025-1</w:t>
      </w:r>
      <w:r>
        <w:rPr>
          <w:rFonts w:ascii="Times New Roman" w:hAnsi="Times New Roman"/>
          <w:color w:val="000000"/>
        </w:rPr>
        <w:t xml:space="preserve"> от </w:t>
      </w:r>
      <w:r>
        <w:rPr>
          <w:rFonts w:ascii="Times New Roman" w:hAnsi="Times New Roman"/>
          <w:b/>
          <w:color w:val="0055B8"/>
        </w:rPr>
        <w:t>10.01.2025</w:t>
      </w:r>
      <w:r>
        <w:rPr>
          <w:rFonts w:ascii="Times New Roman" w:hAnsi="Times New Roman"/>
          <w:color w:val="000000"/>
        </w:rPr>
        <w:t>. Он подтверждает отсутствие ареста, залога, действующих договоров с другими нанимателями и прав третьих лиц, препятствующих проживанию. Необходимые для заключения договора согласия получены.</w:t>
      </w:r>
    </w:p>
    <w:p>
      <w:pPr>
        <w:keepLines/>
        <w:jc w:val="both"/>
      </w:pPr>
      <w:r>
        <w:rPr>
          <w:rFonts w:ascii="Times New Roman" w:hAnsi="Times New Roman"/>
          <w:color w:val="000000"/>
        </w:rPr>
        <w:t xml:space="preserve">1.3. Вместе с Нанимателем вправе постоянно проживать: </w:t>
      </w:r>
      <w:r>
        <w:rPr>
          <w:rFonts w:ascii="Times New Roman" w:hAnsi="Times New Roman"/>
          <w:b/>
          <w:color w:val="0055B8"/>
        </w:rPr>
        <w:t>Петрова Анна Сергеевна, 01.01.1992 года рождения</w:t>
      </w:r>
      <w:r>
        <w:rPr>
          <w:rFonts w:ascii="Times New Roman" w:hAnsi="Times New Roman"/>
          <w:color w:val="000000"/>
        </w:rPr>
        <w:t>. Вселение других постоянных жильцов требует согласия Наймодателя, Нанимателя и проживающих с ним граждан. При вселении несовершеннолетних детей такое согласие не требуется (статья 679 ГК РФ).</w:t>
      </w:r>
    </w:p>
    <w:p>
      <w:pPr>
        <w:pStyle w:val="Heading1"/>
        <w:keepLines/>
        <w:jc w:val="left"/>
      </w:pPr>
      <w:r>
        <w:rPr>
          <w:rFonts w:ascii="Times New Roman" w:hAnsi="Times New Roman"/>
          <w:color w:val="000000"/>
        </w:rPr>
        <w:t>2 Срок и передача квартиры</w:t>
      </w:r>
    </w:p>
    <w:p>
      <w:pPr>
        <w:keepLines/>
        <w:jc w:val="both"/>
      </w:pPr>
      <w:r>
        <w:rPr>
          <w:rFonts w:ascii="Times New Roman" w:hAnsi="Times New Roman"/>
          <w:color w:val="000000"/>
        </w:rPr>
        <w:t xml:space="preserve">2.1. Договор вступает в силу при подписании обеими Сторонами. Срок найма: с </w:t>
      </w:r>
      <w:r>
        <w:rPr>
          <w:rFonts w:ascii="Times New Roman" w:hAnsi="Times New Roman"/>
          <w:b/>
          <w:color w:val="0055B8"/>
        </w:rPr>
        <w:t>01.10.2026</w:t>
      </w:r>
      <w:r>
        <w:rPr>
          <w:rFonts w:ascii="Times New Roman" w:hAnsi="Times New Roman"/>
          <w:color w:val="000000"/>
        </w:rPr>
        <w:t xml:space="preserve"> по </w:t>
      </w:r>
      <w:r>
        <w:rPr>
          <w:rFonts w:ascii="Times New Roman" w:hAnsi="Times New Roman"/>
          <w:b/>
          <w:color w:val="0055B8"/>
        </w:rPr>
        <w:t>31.08.2027</w:t>
      </w:r>
      <w:r>
        <w:rPr>
          <w:rFonts w:ascii="Times New Roman" w:hAnsi="Times New Roman"/>
          <w:color w:val="000000"/>
        </w:rPr>
        <w:t xml:space="preserve"> включительно — </w:t>
      </w:r>
      <w:r>
        <w:rPr>
          <w:rFonts w:ascii="Times New Roman" w:hAnsi="Times New Roman"/>
          <w:b/>
          <w:color w:val="0055B8"/>
        </w:rPr>
        <w:t>11 (одиннадцать) месяцев</w:t>
      </w:r>
      <w:r>
        <w:rPr>
          <w:rFonts w:ascii="Times New Roman" w:hAnsi="Times New Roman"/>
          <w:color w:val="000000"/>
        </w:rPr>
        <w:t>. Наём является краткосрочным. Новый срок оформляется письменным соглашением Сторон.</w:t>
      </w:r>
    </w:p>
    <w:p>
      <w:pPr>
        <w:keepLines/>
        <w:jc w:val="both"/>
      </w:pPr>
      <w:r>
        <w:rPr>
          <w:rFonts w:ascii="Times New Roman" w:hAnsi="Times New Roman"/>
          <w:color w:val="000000"/>
        </w:rPr>
        <w:t xml:space="preserve">2.2. Наймодатель передаёт Квартиру не позднее </w:t>
      </w:r>
      <w:r>
        <w:rPr>
          <w:rFonts w:ascii="Times New Roman" w:hAnsi="Times New Roman"/>
          <w:b/>
          <w:color w:val="0055B8"/>
        </w:rPr>
        <w:t>01.10.2026</w:t>
      </w:r>
      <w:r>
        <w:rPr>
          <w:rFonts w:ascii="Times New Roman" w:hAnsi="Times New Roman"/>
          <w:color w:val="000000"/>
        </w:rPr>
        <w:t xml:space="preserve"> свободной и пригодной для проживания, с исправным оборудованием и ключами. Передача оформляется актом по приложению № 1, в котором фиксируются состояние Квартиры, опись имущества, недостатки и показания счётчиков.</w:t>
      </w:r>
    </w:p>
    <w:p>
      <w:pPr>
        <w:pStyle w:val="Heading1"/>
        <w:keepLines/>
        <w:jc w:val="left"/>
      </w:pPr>
      <w:r>
        <w:rPr>
          <w:rFonts w:ascii="Times New Roman" w:hAnsi="Times New Roman"/>
          <w:color w:val="000000"/>
        </w:rPr>
        <w:t>3 Плата и коммунальные расходы</w:t>
      </w:r>
    </w:p>
    <w:p>
      <w:pPr>
        <w:keepLines/>
        <w:jc w:val="both"/>
      </w:pPr>
      <w:r>
        <w:rPr>
          <w:rFonts w:ascii="Times New Roman" w:hAnsi="Times New Roman"/>
          <w:color w:val="000000"/>
        </w:rPr>
        <w:t xml:space="preserve">3.1. Плата за наём составляет </w:t>
      </w:r>
      <w:r>
        <w:rPr>
          <w:rFonts w:ascii="Times New Roman" w:hAnsi="Times New Roman"/>
          <w:b/>
          <w:color w:val="0055B8"/>
        </w:rPr>
        <w:t>50 000 (пятьдесят тысяч) рублей 00 копеек</w:t>
      </w:r>
      <w:r>
        <w:rPr>
          <w:rFonts w:ascii="Times New Roman" w:hAnsi="Times New Roman"/>
          <w:color w:val="000000"/>
        </w:rPr>
        <w:t xml:space="preserve"> в месяц. Она фиксирована на срок договора; изменение допускается по письменному соглашению Сторон либо в случаях, установленных законом.</w:t>
      </w:r>
    </w:p>
    <w:p>
      <w:pPr>
        <w:keepLines/>
        <w:jc w:val="both"/>
      </w:pPr>
      <w:r>
        <w:rPr>
          <w:rFonts w:ascii="Times New Roman" w:hAnsi="Times New Roman"/>
          <w:color w:val="000000"/>
        </w:rPr>
        <w:t xml:space="preserve">3.2. Наниматель перечисляет плату на счёт Наймодателя не позднее </w:t>
      </w:r>
      <w:r>
        <w:rPr>
          <w:rFonts w:ascii="Times New Roman" w:hAnsi="Times New Roman"/>
          <w:b/>
          <w:color w:val="0055B8"/>
        </w:rPr>
        <w:t>5-го числа</w:t>
      </w:r>
      <w:r>
        <w:rPr>
          <w:rFonts w:ascii="Times New Roman" w:hAnsi="Times New Roman"/>
          <w:color w:val="000000"/>
        </w:rPr>
        <w:t xml:space="preserve"> оплачиваемого месяца; первый платёж — в день подписания акта передачи. Платёж считается исполненным при зачислении денег на счёт Наймодателя. Плата начисляется со дня фактической передачи Квартиры до дня прекращения договора включительно. За неполный месяц месячная плата делится на число календарных дней месяца и умножается на число оплачиваемых дней.</w:t>
      </w:r>
    </w:p>
    <w:p>
      <w:pPr>
        <w:keepLines/>
        <w:jc w:val="both"/>
      </w:pPr>
      <w:r>
        <w:rPr>
          <w:rFonts w:ascii="Times New Roman" w:hAnsi="Times New Roman"/>
          <w:color w:val="000000"/>
        </w:rPr>
        <w:t xml:space="preserve">3.3. Дополнительно Наниматель возмещает стоимость электричества, холодной и горячей воды, водоотведения за период пользования Квартирой по показаниям счётчиков и начислениям поставщиков. Наймодатель предоставляет расчёт и копии платёжных документов; срок оплаты — </w:t>
      </w:r>
      <w:r>
        <w:rPr>
          <w:rFonts w:ascii="Times New Roman" w:hAnsi="Times New Roman"/>
          <w:b/>
          <w:color w:val="0055B8"/>
        </w:rPr>
        <w:t>5 (пять) рабочих дней</w:t>
      </w:r>
      <w:r>
        <w:rPr>
          <w:rFonts w:ascii="Times New Roman" w:hAnsi="Times New Roman"/>
          <w:color w:val="000000"/>
        </w:rPr>
        <w:t xml:space="preserve"> после их получения, в том числе если документы поступили после возврата Квартиры.</w:t>
      </w:r>
    </w:p>
    <w:p>
      <w:pPr>
        <w:keepLines/>
        <w:jc w:val="both"/>
      </w:pPr>
      <w:r>
        <w:rPr>
          <w:rFonts w:ascii="Times New Roman" w:hAnsi="Times New Roman"/>
          <w:color w:val="000000"/>
        </w:rPr>
        <w:t>3.4. Отопление, содержание общего имущества, обращение с ТКО и взносы на капитальный ремонт оплачивает Наймодатель; отдельная плата с Нанимателя за них не взимается. Интернет и связь Наниматель оплачивает по своим договорам с операторами.</w:t>
      </w:r>
    </w:p>
    <w:p>
      <w:pPr>
        <w:pStyle w:val="Heading1"/>
        <w:keepLines/>
        <w:jc w:val="left"/>
      </w:pPr>
      <w:r>
        <w:rPr>
          <w:rFonts w:ascii="Times New Roman" w:hAnsi="Times New Roman"/>
          <w:color w:val="000000"/>
        </w:rPr>
        <w:t>4 Обеспечительный платёж</w:t>
      </w:r>
    </w:p>
    <w:p>
      <w:pPr>
        <w:keepLines/>
        <w:jc w:val="both"/>
      </w:pPr>
      <w:r>
        <w:rPr>
          <w:rFonts w:ascii="Times New Roman" w:hAnsi="Times New Roman"/>
          <w:color w:val="000000"/>
        </w:rPr>
        <w:t xml:space="preserve">4.1. В день передачи Квартиры Наниматель перечисляет Наймодателю обеспечительный платёж </w:t>
      </w:r>
      <w:r>
        <w:rPr>
          <w:rFonts w:ascii="Times New Roman" w:hAnsi="Times New Roman"/>
          <w:b/>
          <w:color w:val="0055B8"/>
        </w:rPr>
        <w:t>50 000 (пятьдесят тысяч) рублей 00 копеек</w:t>
      </w:r>
      <w:r>
        <w:rPr>
          <w:rFonts w:ascii="Times New Roman" w:hAnsi="Times New Roman"/>
          <w:color w:val="000000"/>
        </w:rPr>
        <w:t>. Он обеспечивает задолженность по найму, коммунальным расходам и возмещение ущерба, за который отвечает Наниматель. Зачёт в счёт последнего месяца допускается по письменному соглашению Сторон.</w:t>
      </w:r>
    </w:p>
    <w:p>
      <w:pPr>
        <w:keepLines/>
        <w:jc w:val="both"/>
      </w:pPr>
      <w:r>
        <w:rPr>
          <w:rFonts w:ascii="Times New Roman" w:hAnsi="Times New Roman"/>
          <w:color w:val="000000"/>
        </w:rPr>
        <w:t xml:space="preserve">4.2. Наймодатель возвращает платёж в течение </w:t>
      </w:r>
      <w:r>
        <w:rPr>
          <w:rFonts w:ascii="Times New Roman" w:hAnsi="Times New Roman"/>
          <w:b/>
          <w:color w:val="0055B8"/>
        </w:rPr>
        <w:t>10 (десяти) календарных дней</w:t>
      </w:r>
      <w:r>
        <w:rPr>
          <w:rFonts w:ascii="Times New Roman" w:hAnsi="Times New Roman"/>
          <w:color w:val="000000"/>
        </w:rPr>
        <w:t xml:space="preserve"> после возврата Квартиры и ключей, за вычетом документально подтверждённых долгов и ущерба. При удержании он в тот же срок передаёт письменный расчёт и подтверждающие документы. Нормальный износ не возмещается. Отсутствие окончательных коммунальных начислений не продлевает срок возврата; поздние начисления оплачиваются по пункту 3.3.</w:t>
      </w:r>
    </w:p>
    <w:p>
      <w:pPr>
        <w:pStyle w:val="Heading1"/>
        <w:keepLines/>
        <w:jc w:val="left"/>
      </w:pPr>
      <w:r>
        <w:rPr>
          <w:rFonts w:ascii="Times New Roman" w:hAnsi="Times New Roman"/>
          <w:color w:val="000000"/>
        </w:rPr>
        <w:t>5 Пользование и ремонт</w:t>
      </w:r>
    </w:p>
    <w:p>
      <w:pPr>
        <w:keepLines/>
        <w:jc w:val="both"/>
      </w:pPr>
      <w:r>
        <w:rPr>
          <w:rFonts w:ascii="Times New Roman" w:hAnsi="Times New Roman"/>
          <w:color w:val="000000"/>
        </w:rPr>
        <w:t xml:space="preserve">5.1. Наймодатель обеспечивает возможность проживания и предоставление необходимых коммунальных услуг, не препятствует законному пользованию Квартирой. Осмотр возможен в присутствии Нанимателя в согласованное время, не чаще </w:t>
      </w:r>
      <w:r>
        <w:rPr>
          <w:rFonts w:ascii="Times New Roman" w:hAnsi="Times New Roman"/>
          <w:b/>
          <w:color w:val="0055B8"/>
        </w:rPr>
        <w:t>одного раза в месяц</w:t>
      </w:r>
      <w:r>
        <w:rPr>
          <w:rFonts w:ascii="Times New Roman" w:hAnsi="Times New Roman"/>
          <w:color w:val="000000"/>
        </w:rPr>
        <w:t xml:space="preserve">, с предупреждением не менее чем за </w:t>
      </w:r>
      <w:r>
        <w:rPr>
          <w:rFonts w:ascii="Times New Roman" w:hAnsi="Times New Roman"/>
          <w:b/>
          <w:color w:val="0055B8"/>
        </w:rPr>
        <w:t>24 часа</w:t>
      </w:r>
      <w:r>
        <w:rPr>
          <w:rFonts w:ascii="Times New Roman" w:hAnsi="Times New Roman"/>
          <w:color w:val="000000"/>
        </w:rPr>
        <w:t>. При аварии Наниматель обеспечивает доступ аварийным службам.</w:t>
      </w:r>
    </w:p>
    <w:p>
      <w:pPr>
        <w:keepLines/>
        <w:jc w:val="both"/>
      </w:pPr>
      <w:r>
        <w:rPr>
          <w:rFonts w:ascii="Times New Roman" w:hAnsi="Times New Roman"/>
          <w:color w:val="000000"/>
        </w:rPr>
        <w:t>5.2. Наниматель использует Квартиру для проживания, соблюдает права соседей и обязательные требования безопасности, поддерживает чистоту, сохраняет имущество и незамедлительно сообщает Наймодателю об авариях и повреждениях. За нарушения договора проживающими с ним лицами Наниматель отвечает в установленном законом порядке.</w:t>
      </w:r>
    </w:p>
    <w:p>
      <w:pPr>
        <w:keepLines/>
        <w:jc w:val="both"/>
      </w:pPr>
      <w:r>
        <w:rPr>
          <w:rFonts w:ascii="Times New Roman" w:hAnsi="Times New Roman"/>
          <w:color w:val="000000"/>
        </w:rPr>
        <w:t>5.3. Текущий ремонт выполняет и оплачивает Наниматель, капитальный ремонт — Наймодатель. Неисправности переданного оборудования вследствие нормального износа или скрытых недостатков устраняет за свой счёт Наймодатель. Перепланировка, переустройство и неотделимые улучшения допускаются только с предварительного письменного согласия Наймодателя и при наличии обязательных разрешений; расходы на улучшения согласуются письменно до начала работ.</w:t>
      </w:r>
    </w:p>
    <w:p>
      <w:pPr>
        <w:keepLines/>
        <w:jc w:val="both"/>
      </w:pPr>
      <w:r>
        <w:rPr>
          <w:rFonts w:ascii="Times New Roman" w:hAnsi="Times New Roman"/>
          <w:color w:val="000000"/>
        </w:rPr>
        <w:t>5.4. Передача Квартиры в поднаём не допускается. Смена собственника Квартиры не прекращает договор; новый собственник становится Наймодателем на прежних условиях (статья 675 ГК РФ).</w:t>
      </w:r>
    </w:p>
    <w:p>
      <w:pPr>
        <w:pStyle w:val="Heading1"/>
        <w:keepLines/>
        <w:jc w:val="left"/>
      </w:pPr>
      <w:r>
        <w:rPr>
          <w:rFonts w:ascii="Times New Roman" w:hAnsi="Times New Roman"/>
          <w:color w:val="000000"/>
        </w:rPr>
        <w:t>6 Прекращение договора и возврат</w:t>
      </w:r>
    </w:p>
    <w:p>
      <w:pPr>
        <w:keepLines/>
        <w:jc w:val="both"/>
      </w:pPr>
      <w:r>
        <w:rPr>
          <w:rFonts w:ascii="Times New Roman" w:hAnsi="Times New Roman"/>
          <w:color w:val="000000"/>
        </w:rPr>
        <w:t>6.1. Договор прекращается по истечении срока либо досрочно по письменному соглашению Сторон. Наниматель вправе в любое время расторгнуть его с согласия постоянно проживающих с ним граждан, письменно предупредив Наймодателя за три месяца (пункт 1 статьи 687 ГК РФ). Стороны могут письменно согласовать более раннюю дату прекращения.</w:t>
      </w:r>
    </w:p>
    <w:p>
      <w:pPr>
        <w:keepLines/>
        <w:jc w:val="both"/>
      </w:pPr>
      <w:r>
        <w:rPr>
          <w:rFonts w:ascii="Times New Roman" w:hAnsi="Times New Roman"/>
          <w:color w:val="000000"/>
        </w:rPr>
        <w:t>6.2. Наймодатель вправе требовать расторжения в суде по статье 687 ГК РФ, в том числе при невнесении платы более двух раз после наступления срока платежа, разрушении или порче Квартиры Нанимателем или лицами, за действия которых он отвечает. Использование не по назначению или систематическое нарушение прав соседей служит основанием после предупреждения и продолжения нарушений. Иные основания расторжения определяются законом. Принудительное выселение осуществляется по решению суда.</w:t>
      </w:r>
    </w:p>
    <w:p>
      <w:pPr>
        <w:keepLines/>
        <w:jc w:val="both"/>
      </w:pPr>
      <w:r>
        <w:rPr>
          <w:rFonts w:ascii="Times New Roman" w:hAnsi="Times New Roman"/>
          <w:color w:val="000000"/>
        </w:rPr>
        <w:t>6.3. В день прекращения договора Наниматель освобождает Квартиру и возвращает её, имущество и ключи по двустороннему акту с фиксацией состояния и показаний счётчиков. Учитываются нормальный износ и согласованные изменения. Наймодатель обязан принять Квартиру; замечания отражаются в акте.</w:t>
      </w:r>
    </w:p>
    <w:p>
      <w:pPr>
        <w:keepLines/>
        <w:jc w:val="both"/>
      </w:pPr>
      <w:r>
        <w:rPr>
          <w:rFonts w:ascii="Times New Roman" w:hAnsi="Times New Roman"/>
          <w:color w:val="000000"/>
        </w:rPr>
        <w:t>6.4. При задержке возврата по обстоятельствам, за которые отвечает Наниматель, он оплачивает фактическое пользование по ставке пункта 3.1 пропорционально дням задержки. Если Наймодатель необоснованно уклоняется от приёмки, а готовность передать освобождённую Квартиру и ключи подтверждена, за период такого уклонения плата не начисляется.</w:t>
      </w:r>
    </w:p>
    <w:p>
      <w:pPr>
        <w:pStyle w:val="Heading1"/>
        <w:keepLines/>
        <w:jc w:val="left"/>
      </w:pPr>
      <w:r>
        <w:rPr>
          <w:rFonts w:ascii="Times New Roman" w:hAnsi="Times New Roman"/>
          <w:color w:val="000000"/>
        </w:rPr>
        <w:t>7 Ответственность и заключительные условия</w:t>
      </w:r>
    </w:p>
    <w:p>
      <w:pPr>
        <w:keepLines/>
        <w:jc w:val="both"/>
      </w:pPr>
      <w:r>
        <w:rPr>
          <w:rFonts w:ascii="Times New Roman" w:hAnsi="Times New Roman"/>
          <w:color w:val="000000"/>
        </w:rPr>
        <w:t>7.1. За нарушение договора Стороны несут ответственность по законодательству Российской Федерации. Возмещается подтверждённый ущерб, за который Сторона отвечает по закону, с учётом износа имущества. Прекращение договора не освобождает от расчётов и ответственности за нарушения.</w:t>
      </w:r>
    </w:p>
    <w:p>
      <w:pPr>
        <w:keepLines/>
        <w:jc w:val="both"/>
      </w:pPr>
      <w:r>
        <w:rPr>
          <w:rFonts w:ascii="Times New Roman" w:hAnsi="Times New Roman"/>
          <w:color w:val="000000"/>
        </w:rPr>
        <w:t xml:space="preserve">7.2. Изменения оформляются письменно за подписями Сторон. Юридически значимые сообщения вручаются под подпись либо направляются почтой с описью вложения и уведомлением о вручении по адресам раздела 8. Об изменении реквизитов сообщается в течение </w:t>
      </w:r>
      <w:r>
        <w:rPr>
          <w:rFonts w:ascii="Times New Roman" w:hAnsi="Times New Roman"/>
          <w:b/>
          <w:color w:val="0055B8"/>
        </w:rPr>
        <w:t>5 (пяти) рабочих дней</w:t>
      </w:r>
      <w:r>
        <w:rPr>
          <w:rFonts w:ascii="Times New Roman" w:hAnsi="Times New Roman"/>
          <w:color w:val="000000"/>
        </w:rPr>
        <w:t>. Споры рассматриваются судом по установленным законом правилам подсудности.</w:t>
      </w:r>
    </w:p>
    <w:p>
      <w:pPr>
        <w:keepLines/>
        <w:jc w:val="both"/>
      </w:pPr>
      <w:r>
        <w:rPr>
          <w:rFonts w:ascii="Times New Roman" w:hAnsi="Times New Roman"/>
          <w:color w:val="000000"/>
        </w:rPr>
        <w:t>7.3. Договор составлен в двух экземплярах равной юридической силы, по одному каждой Стороне. Приложение № 1 — акт передачи Квартиры с описью имущества — является неотъемлемой частью договора. В неурегулированной части применяется законодательство Российской Федерации.</w:t>
      </w:r>
    </w:p>
    <w:p>
      <w:pPr>
        <w:pStyle w:val="Heading1"/>
        <w:keepLines/>
        <w:jc w:val="left"/>
      </w:pPr>
      <w:r>
        <w:rPr>
          <w:rFonts w:ascii="Times New Roman" w:hAnsi="Times New Roman"/>
          <w:color w:val="000000"/>
        </w:rPr>
        <w:t>8 Реквизиты и подписи сторон</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5040"/>
        <w:gridCol w:w="5040"/>
      </w:tblGrid>
      <w:tr>
        <w:trPr>
          <w:cantSplit/>
        </w:trPr>
        <w:tc>
          <w:tcPr>
            <w:tcW w:type="dxa" w:w="5040"/>
            <w:vAlign w:val="center"/>
            <w:tcMar>
              <w:top w:w="75" w:type="dxa"/>
              <w:bottom w:w="75" w:type="dxa"/>
              <w:left w:w="115" w:type="dxa"/>
              <w:right w:w="115" w:type="dxa"/>
            </w:tcMar>
            <w:shd w:fill="F2F2F2"/>
          </w:tcPr>
          <w:p>
            <w:pPr>
              <w:keepNext/>
              <w:keepLines/>
              <w:spacing w:after="0" w:line="250" w:lineRule="auto"/>
              <w:jc w:val="center"/>
            </w:pPr>
            <w:r>
              <w:rPr>
                <w:rFonts w:ascii="Times New Roman" w:hAnsi="Times New Roman"/>
                <w:b/>
                <w:color w:val="000000"/>
                <w:sz w:val="21"/>
              </w:rPr>
              <w:t>НАЙМОДАТЕЛЬ</w:t>
            </w:r>
          </w:p>
        </w:tc>
        <w:tc>
          <w:tcPr>
            <w:tcW w:type="dxa" w:w="5040"/>
            <w:vAlign w:val="center"/>
            <w:tcMar>
              <w:top w:w="75" w:type="dxa"/>
              <w:bottom w:w="75" w:type="dxa"/>
              <w:left w:w="115" w:type="dxa"/>
              <w:right w:w="115" w:type="dxa"/>
            </w:tcMar>
            <w:shd w:fill="F2F2F2"/>
          </w:tcPr>
          <w:p>
            <w:pPr>
              <w:keepNext/>
              <w:keepLines/>
              <w:spacing w:after="0" w:line="250" w:lineRule="auto"/>
              <w:jc w:val="center"/>
            </w:pPr>
            <w:r>
              <w:rPr>
                <w:rFonts w:ascii="Times New Roman" w:hAnsi="Times New Roman"/>
                <w:b/>
                <w:color w:val="000000"/>
                <w:sz w:val="21"/>
              </w:rPr>
              <w:t>НАНИМАТЕЛЬ</w:t>
            </w:r>
          </w:p>
        </w:tc>
      </w:tr>
      <w:tr>
        <w:trPr>
          <w:cantSplit/>
        </w:trPr>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b/>
                <w:color w:val="0055B8"/>
                <w:sz w:val="21"/>
              </w:rPr>
              <w:t>Иванов Иван Иванович</w:t>
            </w:r>
            <w:r>
              <w:rPr>
                <w:rFonts w:ascii="Times New Roman" w:hAnsi="Times New Roman"/>
                <w:color w:val="000000"/>
                <w:sz w:val="21"/>
              </w:rPr>
              <w:br/>
              <w:t xml:space="preserve">Дата рождения: </w:t>
            </w:r>
            <w:r>
              <w:rPr>
                <w:rFonts w:ascii="Times New Roman" w:hAnsi="Times New Roman"/>
                <w:b/>
                <w:color w:val="0055B8"/>
                <w:sz w:val="21"/>
              </w:rPr>
              <w:t>01.01.1980</w:t>
            </w:r>
          </w:p>
        </w:tc>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b/>
                <w:color w:val="0055B8"/>
                <w:sz w:val="21"/>
              </w:rPr>
              <w:t>Петров Пётр Петрович</w:t>
            </w:r>
            <w:r>
              <w:rPr>
                <w:rFonts w:ascii="Times New Roman" w:hAnsi="Times New Roman"/>
                <w:color w:val="000000"/>
                <w:sz w:val="21"/>
              </w:rPr>
              <w:br/>
              <w:t xml:space="preserve">Дата рождения: </w:t>
            </w:r>
            <w:r>
              <w:rPr>
                <w:rFonts w:ascii="Times New Roman" w:hAnsi="Times New Roman"/>
                <w:b/>
                <w:color w:val="0055B8"/>
                <w:sz w:val="21"/>
              </w:rPr>
              <w:t>01.01.1990</w:t>
            </w:r>
          </w:p>
        </w:tc>
      </w:tr>
      <w:tr>
        <w:trPr>
          <w:cantSplit/>
        </w:trPr>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 xml:space="preserve">Паспорт: </w:t>
            </w:r>
            <w:r>
              <w:rPr>
                <w:rFonts w:ascii="Times New Roman" w:hAnsi="Times New Roman"/>
                <w:b/>
                <w:color w:val="0055B8"/>
                <w:sz w:val="21"/>
              </w:rPr>
              <w:t>45 00 № 111111</w:t>
            </w:r>
            <w:r>
              <w:rPr>
                <w:rFonts w:ascii="Times New Roman" w:hAnsi="Times New Roman"/>
                <w:color w:val="000000"/>
                <w:sz w:val="21"/>
              </w:rPr>
              <w:br/>
              <w:t xml:space="preserve">Выдан: </w:t>
            </w:r>
            <w:r>
              <w:rPr>
                <w:rFonts w:ascii="Times New Roman" w:hAnsi="Times New Roman"/>
                <w:b/>
                <w:color w:val="0055B8"/>
                <w:sz w:val="21"/>
              </w:rPr>
              <w:t>ОВД района Примерный г. Москвы</w:t>
            </w:r>
            <w:r>
              <w:rPr>
                <w:rFonts w:ascii="Times New Roman" w:hAnsi="Times New Roman"/>
                <w:color w:val="000000"/>
                <w:sz w:val="21"/>
              </w:rPr>
              <w:t xml:space="preserve">, </w:t>
            </w:r>
            <w:r>
              <w:rPr>
                <w:rFonts w:ascii="Times New Roman" w:hAnsi="Times New Roman"/>
                <w:b/>
                <w:color w:val="0055B8"/>
                <w:sz w:val="21"/>
              </w:rPr>
              <w:t>01.02.2000</w:t>
            </w:r>
            <w:r>
              <w:rPr>
                <w:rFonts w:ascii="Times New Roman" w:hAnsi="Times New Roman"/>
                <w:color w:val="000000"/>
                <w:sz w:val="21"/>
              </w:rPr>
              <w:br/>
              <w:t xml:space="preserve">Код подразделения: </w:t>
            </w:r>
            <w:r>
              <w:rPr>
                <w:rFonts w:ascii="Times New Roman" w:hAnsi="Times New Roman"/>
                <w:b/>
                <w:color w:val="0055B8"/>
                <w:sz w:val="21"/>
              </w:rPr>
              <w:t>770-001</w:t>
            </w:r>
          </w:p>
        </w:tc>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 xml:space="preserve">Паспорт: </w:t>
            </w:r>
            <w:r>
              <w:rPr>
                <w:rFonts w:ascii="Times New Roman" w:hAnsi="Times New Roman"/>
                <w:b/>
                <w:color w:val="0055B8"/>
                <w:sz w:val="21"/>
              </w:rPr>
              <w:t>45 10 № 222222</w:t>
            </w:r>
            <w:r>
              <w:rPr>
                <w:rFonts w:ascii="Times New Roman" w:hAnsi="Times New Roman"/>
                <w:color w:val="000000"/>
                <w:sz w:val="21"/>
              </w:rPr>
              <w:br/>
              <w:t xml:space="preserve">Выдан: </w:t>
            </w:r>
            <w:r>
              <w:rPr>
                <w:rFonts w:ascii="Times New Roman" w:hAnsi="Times New Roman"/>
                <w:b/>
                <w:color w:val="0055B8"/>
                <w:sz w:val="21"/>
              </w:rPr>
              <w:t>ОВД района Образцовый г. Москвы</w:t>
            </w:r>
            <w:r>
              <w:rPr>
                <w:rFonts w:ascii="Times New Roman" w:hAnsi="Times New Roman"/>
                <w:color w:val="000000"/>
                <w:sz w:val="21"/>
              </w:rPr>
              <w:t xml:space="preserve">, </w:t>
            </w:r>
            <w:r>
              <w:rPr>
                <w:rFonts w:ascii="Times New Roman" w:hAnsi="Times New Roman"/>
                <w:b/>
                <w:color w:val="0055B8"/>
                <w:sz w:val="21"/>
              </w:rPr>
              <w:t>01.02.2010</w:t>
            </w:r>
            <w:r>
              <w:rPr>
                <w:rFonts w:ascii="Times New Roman" w:hAnsi="Times New Roman"/>
                <w:color w:val="000000"/>
                <w:sz w:val="21"/>
              </w:rPr>
              <w:br/>
              <w:t xml:space="preserve">Код подразделения: </w:t>
            </w:r>
            <w:r>
              <w:rPr>
                <w:rFonts w:ascii="Times New Roman" w:hAnsi="Times New Roman"/>
                <w:b/>
                <w:color w:val="0055B8"/>
                <w:sz w:val="21"/>
              </w:rPr>
              <w:t>770-002</w:t>
            </w:r>
          </w:p>
        </w:tc>
      </w:tr>
      <w:tr>
        <w:trPr>
          <w:cantSplit/>
        </w:trPr>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Адрес регистрации и для корреспонденции:</w:t>
              <w:br/>
            </w:r>
            <w:r>
              <w:rPr>
                <w:rFonts w:ascii="Times New Roman" w:hAnsi="Times New Roman"/>
                <w:b/>
                <w:color w:val="0055B8"/>
                <w:sz w:val="21"/>
              </w:rPr>
              <w:t>123000, г. Москва, ул. Образцовая, д. 1, кв. 1</w:t>
            </w:r>
          </w:p>
        </w:tc>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Адрес регистрации и для корреспонденции:</w:t>
              <w:br/>
            </w:r>
            <w:r>
              <w:rPr>
                <w:rFonts w:ascii="Times New Roman" w:hAnsi="Times New Roman"/>
                <w:b/>
                <w:color w:val="0055B8"/>
                <w:sz w:val="21"/>
              </w:rPr>
              <w:t>123000, г. Москва, ул. Образцовая, д. 2, кв. 2</w:t>
            </w:r>
          </w:p>
        </w:tc>
      </w:tr>
      <w:tr>
        <w:trPr>
          <w:cantSplit/>
        </w:trPr>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 xml:space="preserve">Счёт: </w:t>
            </w:r>
            <w:r>
              <w:rPr>
                <w:rFonts w:ascii="Times New Roman" w:hAnsi="Times New Roman"/>
                <w:b/>
                <w:color w:val="0055B8"/>
                <w:sz w:val="21"/>
              </w:rPr>
              <w:t>40817810000000000001</w:t>
            </w:r>
            <w:r>
              <w:rPr>
                <w:rFonts w:ascii="Times New Roman" w:hAnsi="Times New Roman"/>
                <w:color w:val="000000"/>
                <w:sz w:val="21"/>
              </w:rPr>
              <w:br/>
              <w:t xml:space="preserve">Банк: </w:t>
            </w:r>
            <w:r>
              <w:rPr>
                <w:rFonts w:ascii="Times New Roman" w:hAnsi="Times New Roman"/>
                <w:b/>
                <w:color w:val="0055B8"/>
                <w:sz w:val="21"/>
              </w:rPr>
              <w:t>АО «Банк Пример»</w:t>
            </w:r>
            <w:r>
              <w:rPr>
                <w:rFonts w:ascii="Times New Roman" w:hAnsi="Times New Roman"/>
                <w:color w:val="000000"/>
                <w:sz w:val="21"/>
              </w:rPr>
              <w:br/>
              <w:t xml:space="preserve">БИК: </w:t>
            </w:r>
            <w:r>
              <w:rPr>
                <w:rFonts w:ascii="Times New Roman" w:hAnsi="Times New Roman"/>
                <w:b/>
                <w:color w:val="0055B8"/>
                <w:sz w:val="21"/>
              </w:rPr>
              <w:t>044500000</w:t>
            </w:r>
            <w:r>
              <w:rPr>
                <w:rFonts w:ascii="Times New Roman" w:hAnsi="Times New Roman"/>
                <w:color w:val="000000"/>
                <w:sz w:val="21"/>
              </w:rPr>
              <w:br/>
              <w:t xml:space="preserve">К/с: </w:t>
            </w:r>
            <w:r>
              <w:rPr>
                <w:rFonts w:ascii="Times New Roman" w:hAnsi="Times New Roman"/>
                <w:b/>
                <w:color w:val="0055B8"/>
                <w:sz w:val="21"/>
              </w:rPr>
              <w:t>30101810000000000000</w:t>
            </w:r>
          </w:p>
        </w:tc>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 xml:space="preserve">Счёт: </w:t>
            </w:r>
            <w:r>
              <w:rPr>
                <w:rFonts w:ascii="Times New Roman" w:hAnsi="Times New Roman"/>
                <w:b/>
                <w:color w:val="0055B8"/>
                <w:sz w:val="21"/>
              </w:rPr>
              <w:t>40817810000000000002</w:t>
            </w:r>
            <w:r>
              <w:rPr>
                <w:rFonts w:ascii="Times New Roman" w:hAnsi="Times New Roman"/>
                <w:color w:val="000000"/>
                <w:sz w:val="21"/>
              </w:rPr>
              <w:br/>
              <w:t xml:space="preserve">Банк: </w:t>
            </w:r>
            <w:r>
              <w:rPr>
                <w:rFonts w:ascii="Times New Roman" w:hAnsi="Times New Roman"/>
                <w:b/>
                <w:color w:val="0055B8"/>
                <w:sz w:val="21"/>
              </w:rPr>
              <w:t>АО «Банк Пример»</w:t>
            </w:r>
            <w:r>
              <w:rPr>
                <w:rFonts w:ascii="Times New Roman" w:hAnsi="Times New Roman"/>
                <w:color w:val="000000"/>
                <w:sz w:val="21"/>
              </w:rPr>
              <w:br/>
              <w:t xml:space="preserve">БИК: </w:t>
            </w:r>
            <w:r>
              <w:rPr>
                <w:rFonts w:ascii="Times New Roman" w:hAnsi="Times New Roman"/>
                <w:b/>
                <w:color w:val="0055B8"/>
                <w:sz w:val="21"/>
              </w:rPr>
              <w:t>044500000</w:t>
            </w:r>
            <w:r>
              <w:rPr>
                <w:rFonts w:ascii="Times New Roman" w:hAnsi="Times New Roman"/>
                <w:color w:val="000000"/>
                <w:sz w:val="21"/>
              </w:rPr>
              <w:br/>
              <w:t xml:space="preserve">К/с: </w:t>
            </w:r>
            <w:r>
              <w:rPr>
                <w:rFonts w:ascii="Times New Roman" w:hAnsi="Times New Roman"/>
                <w:b/>
                <w:color w:val="0055B8"/>
                <w:sz w:val="21"/>
              </w:rPr>
              <w:t>30101810000000000000</w:t>
            </w:r>
          </w:p>
        </w:tc>
      </w:tr>
      <w:tr>
        <w:trPr>
          <w:cantSplit/>
        </w:trPr>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 xml:space="preserve">Телефон: </w:t>
            </w:r>
            <w:r>
              <w:rPr>
                <w:rFonts w:ascii="Times New Roman" w:hAnsi="Times New Roman"/>
                <w:b/>
                <w:color w:val="0055B8"/>
                <w:sz w:val="21"/>
              </w:rPr>
              <w:t>+7 (000) 111-11-11</w:t>
            </w:r>
            <w:r>
              <w:rPr>
                <w:rFonts w:ascii="Times New Roman" w:hAnsi="Times New Roman"/>
                <w:color w:val="000000"/>
                <w:sz w:val="21"/>
              </w:rPr>
              <w:br/>
              <w:t xml:space="preserve">Эл. почта: </w:t>
            </w:r>
            <w:r>
              <w:rPr>
                <w:rFonts w:ascii="Times New Roman" w:hAnsi="Times New Roman"/>
                <w:b/>
                <w:color w:val="0055B8"/>
                <w:sz w:val="21"/>
              </w:rPr>
              <w:t>ivanov@example.com</w:t>
            </w:r>
          </w:p>
        </w:tc>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color w:val="000000"/>
                <w:sz w:val="21"/>
              </w:rPr>
              <w:t xml:space="preserve">Телефон: </w:t>
            </w:r>
            <w:r>
              <w:rPr>
                <w:rFonts w:ascii="Times New Roman" w:hAnsi="Times New Roman"/>
                <w:b/>
                <w:color w:val="0055B8"/>
                <w:sz w:val="21"/>
              </w:rPr>
              <w:t>+7 (000) 222-22-22</w:t>
            </w:r>
            <w:r>
              <w:rPr>
                <w:rFonts w:ascii="Times New Roman" w:hAnsi="Times New Roman"/>
                <w:color w:val="000000"/>
                <w:sz w:val="21"/>
              </w:rPr>
              <w:br/>
              <w:t xml:space="preserve">Эл. почта: </w:t>
            </w:r>
            <w:r>
              <w:rPr>
                <w:rFonts w:ascii="Times New Roman" w:hAnsi="Times New Roman"/>
                <w:b/>
                <w:color w:val="0055B8"/>
                <w:sz w:val="21"/>
              </w:rPr>
              <w:t>petrov@example.com</w:t>
            </w:r>
          </w:p>
        </w:tc>
      </w:tr>
      <w:tr>
        <w:trPr>
          <w:cantSplit/>
        </w:trPr>
        <w:tc>
          <w:tcPr>
            <w:tcW w:type="dxa" w:w="5040"/>
            <w:vAlign w:val="center"/>
            <w:tcMar>
              <w:top w:w="75" w:type="dxa"/>
              <w:bottom w:w="75" w:type="dxa"/>
              <w:left w:w="115" w:type="dxa"/>
              <w:right w:w="115" w:type="dxa"/>
            </w:tcMar>
          </w:tcPr>
          <w:p>
            <w:pPr>
              <w:keepNext w:val="0"/>
              <w:keepLines/>
              <w:spacing w:after="0" w:line="250" w:lineRule="auto"/>
              <w:jc w:val="center"/>
            </w:pPr>
            <w:r>
              <w:rPr>
                <w:rFonts w:ascii="Times New Roman" w:hAnsi="Times New Roman"/>
                <w:color w:val="000000"/>
                <w:sz w:val="21"/>
              </w:rPr>
              <w:br/>
              <w:t xml:space="preserve">________________ / </w:t>
            </w:r>
            <w:r>
              <w:rPr>
                <w:rFonts w:ascii="Times New Roman" w:hAnsi="Times New Roman"/>
                <w:b/>
                <w:color w:val="0055B8"/>
                <w:sz w:val="21"/>
              </w:rPr>
              <w:t>И. И. Иванов</w:t>
            </w:r>
            <w:r>
              <w:rPr>
                <w:rFonts w:ascii="Times New Roman" w:hAnsi="Times New Roman"/>
                <w:color w:val="000000"/>
                <w:sz w:val="21"/>
              </w:rPr>
              <w:t xml:space="preserve"> /</w:t>
              <w:br/>
              <w:t>Подпись / расшифровка</w:t>
            </w:r>
          </w:p>
        </w:tc>
        <w:tc>
          <w:tcPr>
            <w:tcW w:type="dxa" w:w="5040"/>
            <w:vAlign w:val="center"/>
            <w:tcMar>
              <w:top w:w="75" w:type="dxa"/>
              <w:bottom w:w="75" w:type="dxa"/>
              <w:left w:w="115" w:type="dxa"/>
              <w:right w:w="115" w:type="dxa"/>
            </w:tcMar>
          </w:tcPr>
          <w:p>
            <w:pPr>
              <w:keepNext w:val="0"/>
              <w:keepLines/>
              <w:spacing w:after="0" w:line="250" w:lineRule="auto"/>
              <w:jc w:val="center"/>
            </w:pPr>
            <w:r>
              <w:rPr>
                <w:rFonts w:ascii="Times New Roman" w:hAnsi="Times New Roman"/>
                <w:color w:val="000000"/>
                <w:sz w:val="21"/>
              </w:rPr>
              <w:br/>
              <w:t xml:space="preserve">________________ / </w:t>
            </w:r>
            <w:r>
              <w:rPr>
                <w:rFonts w:ascii="Times New Roman" w:hAnsi="Times New Roman"/>
                <w:b/>
                <w:color w:val="0055B8"/>
                <w:sz w:val="21"/>
              </w:rPr>
              <w:t>П. П. Петров</w:t>
            </w:r>
            <w:r>
              <w:rPr>
                <w:rFonts w:ascii="Times New Roman" w:hAnsi="Times New Roman"/>
                <w:color w:val="000000"/>
                <w:sz w:val="21"/>
              </w:rPr>
              <w:t xml:space="preserve"> /</w:t>
              <w:br/>
              <w:t>Подпись / расшифровка</w:t>
            </w:r>
          </w:p>
        </w:tc>
      </w:tr>
    </w:tbl>
    <w:p>
      <w:pPr>
        <w:spacing w:before="0" w:after="0" w:line="20" w:lineRule="exact"/>
      </w:pPr>
      <w:r>
        <w:br w:type="page"/>
      </w:r>
    </w:p>
    <w:p>
      <w:pPr>
        <w:keepLines/>
        <w:spacing w:after="200"/>
        <w:jc w:val="right"/>
      </w:pPr>
      <w:r>
        <w:rPr>
          <w:rFonts w:ascii="Times New Roman" w:hAnsi="Times New Roman"/>
          <w:color w:val="000000"/>
          <w:sz w:val="21"/>
        </w:rPr>
        <w:t>Приложение № 1</w:t>
        <w:br/>
        <w:t>к договору найма квартиры</w:t>
        <w:br/>
        <w:t xml:space="preserve">№ </w:t>
      </w:r>
      <w:r>
        <w:rPr>
          <w:rFonts w:ascii="Times New Roman" w:hAnsi="Times New Roman"/>
          <w:b/>
          <w:color w:val="0055B8"/>
          <w:sz w:val="21"/>
        </w:rPr>
        <w:t>01/НК</w:t>
      </w:r>
      <w:r>
        <w:rPr>
          <w:rFonts w:ascii="Times New Roman" w:hAnsi="Times New Roman"/>
          <w:color w:val="000000"/>
          <w:sz w:val="21"/>
        </w:rPr>
        <w:t xml:space="preserve"> от </w:t>
      </w:r>
      <w:r>
        <w:rPr>
          <w:rFonts w:ascii="Times New Roman" w:hAnsi="Times New Roman"/>
          <w:b/>
          <w:color w:val="0055B8"/>
          <w:sz w:val="21"/>
        </w:rPr>
        <w:t>01.10.2026</w:t>
      </w:r>
    </w:p>
    <w:p>
      <w:pPr>
        <w:pStyle w:val="Title"/>
        <w:keepLines/>
        <w:jc w:val="center"/>
      </w:pPr>
      <w:r>
        <w:rPr>
          <w:rFonts w:ascii="Times New Roman" w:hAnsi="Times New Roman"/>
          <w:color w:val="000000"/>
        </w:rPr>
        <w:t>Акт передачи квартиры</w:t>
      </w:r>
    </w:p>
    <w:p>
      <w:pPr>
        <w:tabs>
          <w:tab w:pos="10080" w:val="right"/>
        </w:tabs>
        <w:spacing w:before="120" w:after="160"/>
      </w:pPr>
      <w:r>
        <w:rPr>
          <w:rFonts w:ascii="Times New Roman" w:hAnsi="Times New Roman"/>
          <w:b/>
          <w:color w:val="0055B8"/>
        </w:rPr>
        <w:t>г. Москва</w:t>
      </w:r>
      <w:r>
        <w:rPr>
          <w:rFonts w:ascii="Times New Roman" w:hAnsi="Times New Roman"/>
          <w:color w:val="000000"/>
        </w:rPr>
        <w:tab/>
      </w:r>
      <w:r>
        <w:rPr>
          <w:rFonts w:ascii="Times New Roman" w:hAnsi="Times New Roman"/>
          <w:b/>
          <w:color w:val="0055B8"/>
        </w:rPr>
        <w:t>01.10.2026</w:t>
      </w:r>
    </w:p>
    <w:p>
      <w:pPr>
        <w:keepLines/>
        <w:jc w:val="both"/>
      </w:pPr>
      <w:r>
        <w:rPr>
          <w:rFonts w:ascii="Times New Roman" w:hAnsi="Times New Roman"/>
          <w:b/>
          <w:color w:val="0055B8"/>
        </w:rPr>
        <w:t>Иванов Иван Иванович</w:t>
      </w:r>
      <w:r>
        <w:rPr>
          <w:rFonts w:ascii="Times New Roman" w:hAnsi="Times New Roman"/>
          <w:color w:val="000000"/>
        </w:rPr>
        <w:t xml:space="preserve"> (Наймодатель) передал, а </w:t>
      </w:r>
      <w:r>
        <w:rPr>
          <w:rFonts w:ascii="Times New Roman" w:hAnsi="Times New Roman"/>
          <w:b/>
          <w:color w:val="0055B8"/>
        </w:rPr>
        <w:t>Петров Пётр Петрович</w:t>
      </w:r>
      <w:r>
        <w:rPr>
          <w:rFonts w:ascii="Times New Roman" w:hAnsi="Times New Roman"/>
          <w:color w:val="000000"/>
        </w:rPr>
        <w:t xml:space="preserve"> (Наниматель) принял квартиру по адресу: </w:t>
      </w:r>
      <w:r>
        <w:rPr>
          <w:rFonts w:ascii="Times New Roman" w:hAnsi="Times New Roman"/>
          <w:b/>
          <w:color w:val="0055B8"/>
        </w:rPr>
        <w:t>г. Москва, ул. Примерная, д. 10, кв. 25</w:t>
      </w:r>
      <w:r>
        <w:rPr>
          <w:rFonts w:ascii="Times New Roman" w:hAnsi="Times New Roman"/>
          <w:color w:val="000000"/>
        </w:rPr>
        <w:t xml:space="preserve">, кадастровый номер </w:t>
      </w:r>
      <w:r>
        <w:rPr>
          <w:rFonts w:ascii="Times New Roman" w:hAnsi="Times New Roman"/>
          <w:b/>
          <w:color w:val="0055B8"/>
        </w:rPr>
        <w:t>77:01:0001001:2025</w:t>
      </w:r>
      <w:r>
        <w:rPr>
          <w:rFonts w:ascii="Times New Roman" w:hAnsi="Times New Roman"/>
          <w:color w:val="000000"/>
        </w:rPr>
        <w:t xml:space="preserve">, общей площадью </w:t>
      </w:r>
      <w:r>
        <w:rPr>
          <w:rFonts w:ascii="Times New Roman" w:hAnsi="Times New Roman"/>
          <w:b/>
          <w:color w:val="0055B8"/>
        </w:rPr>
        <w:t>52,0 кв. м</w:t>
      </w:r>
      <w:r>
        <w:rPr>
          <w:rFonts w:ascii="Times New Roman" w:hAnsi="Times New Roman"/>
          <w:color w:val="000000"/>
        </w:rPr>
        <w:t>, вместе с указанным ниже имуществом.</w:t>
      </w:r>
    </w:p>
    <w:p>
      <w:pPr>
        <w:keepLines/>
        <w:jc w:val="both"/>
      </w:pPr>
      <w:r>
        <w:rPr>
          <w:rFonts w:ascii="Times New Roman" w:hAnsi="Times New Roman"/>
          <w:color w:val="000000"/>
        </w:rPr>
        <w:t xml:space="preserve">Состояние Квартиры: </w:t>
      </w:r>
      <w:r>
        <w:rPr>
          <w:rFonts w:ascii="Times New Roman" w:hAnsi="Times New Roman"/>
          <w:b/>
          <w:color w:val="0055B8"/>
        </w:rPr>
        <w:t>отделка в удовлетворительном состоянии; окна, двери, электрика и сантехника исправны; следов протечек нет</w:t>
      </w:r>
      <w:r>
        <w:rPr>
          <w:rFonts w:ascii="Times New Roman" w:hAnsi="Times New Roman"/>
          <w:color w:val="000000"/>
        </w:rPr>
        <w:t xml:space="preserve">. Ключи: </w:t>
      </w:r>
      <w:r>
        <w:rPr>
          <w:rFonts w:ascii="Times New Roman" w:hAnsi="Times New Roman"/>
          <w:b/>
          <w:color w:val="0055B8"/>
        </w:rPr>
        <w:t>2 комплекта от входной двери, 2 ключа от домофона</w:t>
      </w:r>
      <w:r>
        <w:rPr>
          <w:rFonts w:ascii="Times New Roman" w:hAnsi="Times New Roman"/>
          <w:color w:val="000000"/>
        </w:rPr>
        <w:t>. Замечания к имуществу указаны в описи.</w:t>
      </w:r>
    </w:p>
    <w:p>
      <w:pPr>
        <w:pStyle w:val="Heading1"/>
        <w:keepLines/>
        <w:jc w:val="left"/>
      </w:pPr>
      <w:r>
        <w:rPr>
          <w:rFonts w:ascii="Times New Roman" w:hAnsi="Times New Roman"/>
          <w:color w:val="000000"/>
        </w:rPr>
        <w:t>Опись переданного имущества</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4032"/>
        <w:gridCol w:w="1152"/>
        <w:gridCol w:w="4896"/>
      </w:tblGrid>
      <w:tr>
        <w:trPr>
          <w:cantSplit/>
          <w:tblHeader/>
        </w:trPr>
        <w:tc>
          <w:tcPr>
            <w:tcW w:type="dxa" w:w="4032"/>
            <w:vAlign w:val="center"/>
            <w:tcMar>
              <w:top w:w="55" w:type="dxa"/>
              <w:bottom w:w="55" w:type="dxa"/>
              <w:left w:w="90" w:type="dxa"/>
              <w:right w:w="90" w:type="dxa"/>
            </w:tcMar>
            <w:shd w:fill="F2F2F2"/>
          </w:tcPr>
          <w:p>
            <w:pPr>
              <w:keepNext/>
              <w:keepLines/>
              <w:spacing w:after="0" w:line="240" w:lineRule="auto"/>
              <w:jc w:val="center"/>
            </w:pPr>
            <w:r>
              <w:rPr>
                <w:rFonts w:ascii="Times New Roman" w:hAnsi="Times New Roman"/>
                <w:b/>
                <w:color w:val="000000"/>
                <w:sz w:val="21"/>
              </w:rPr>
              <w:t>Имущество</w:t>
            </w:r>
          </w:p>
        </w:tc>
        <w:tc>
          <w:tcPr>
            <w:tcW w:type="dxa" w:w="1152"/>
            <w:vAlign w:val="center"/>
            <w:tcMar>
              <w:top w:w="55" w:type="dxa"/>
              <w:bottom w:w="55" w:type="dxa"/>
              <w:left w:w="90" w:type="dxa"/>
              <w:right w:w="90" w:type="dxa"/>
            </w:tcMar>
            <w:shd w:fill="F2F2F2"/>
          </w:tcPr>
          <w:p>
            <w:pPr>
              <w:keepNext/>
              <w:keepLines/>
              <w:spacing w:after="0" w:line="240" w:lineRule="auto"/>
              <w:jc w:val="center"/>
            </w:pPr>
            <w:r>
              <w:rPr>
                <w:rFonts w:ascii="Times New Roman" w:hAnsi="Times New Roman"/>
                <w:b/>
                <w:color w:val="000000"/>
                <w:sz w:val="21"/>
              </w:rPr>
              <w:t>Кол-во</w:t>
            </w:r>
          </w:p>
        </w:tc>
        <w:tc>
          <w:tcPr>
            <w:tcW w:type="dxa" w:w="4896"/>
            <w:vAlign w:val="center"/>
            <w:tcMar>
              <w:top w:w="55" w:type="dxa"/>
              <w:bottom w:w="55" w:type="dxa"/>
              <w:left w:w="90" w:type="dxa"/>
              <w:right w:w="90" w:type="dxa"/>
            </w:tcMar>
            <w:shd w:fill="F2F2F2"/>
          </w:tcPr>
          <w:p>
            <w:pPr>
              <w:keepNext/>
              <w:keepLines/>
              <w:spacing w:after="0" w:line="240" w:lineRule="auto"/>
              <w:jc w:val="center"/>
            </w:pPr>
            <w:r>
              <w:rPr>
                <w:rFonts w:ascii="Times New Roman" w:hAnsi="Times New Roman"/>
                <w:b/>
                <w:color w:val="000000"/>
                <w:sz w:val="21"/>
              </w:rPr>
              <w:t>Состояние и замечания</w:t>
            </w:r>
          </w:p>
        </w:tc>
      </w:tr>
      <w:tr>
        <w:trPr>
          <w:cantSplit/>
        </w:trPr>
        <w:tc>
          <w:tcPr>
            <w:tcW w:type="dxa" w:w="4032"/>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Диван раскладной серый</w:t>
            </w:r>
          </w:p>
        </w:tc>
        <w:tc>
          <w:tcPr>
            <w:tcW w:type="dxa" w:w="1152"/>
            <w:vAlign w:val="center"/>
            <w:tcMar>
              <w:top w:w="55" w:type="dxa"/>
              <w:bottom w:w="55" w:type="dxa"/>
              <w:left w:w="90" w:type="dxa"/>
              <w:right w:w="90" w:type="dxa"/>
            </w:tcMar>
          </w:tcPr>
          <w:p>
            <w:pPr>
              <w:keepNext/>
              <w:keepLines/>
              <w:spacing w:after="0" w:line="240" w:lineRule="auto"/>
              <w:jc w:val="center"/>
            </w:pPr>
            <w:r>
              <w:rPr>
                <w:rFonts w:ascii="Times New Roman" w:hAnsi="Times New Roman"/>
                <w:b/>
                <w:color w:val="0055B8"/>
                <w:sz w:val="21"/>
              </w:rPr>
              <w:t>1 шт.</w:t>
            </w:r>
          </w:p>
        </w:tc>
        <w:tc>
          <w:tcPr>
            <w:tcW w:type="dxa" w:w="4896"/>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Исправен; потёртость на правом подлокотнике</w:t>
            </w:r>
          </w:p>
        </w:tc>
      </w:tr>
      <w:tr>
        <w:trPr>
          <w:cantSplit/>
        </w:trPr>
        <w:tc>
          <w:tcPr>
            <w:tcW w:type="dxa" w:w="4032"/>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Шкаф двухстворчатый белый</w:t>
            </w:r>
          </w:p>
        </w:tc>
        <w:tc>
          <w:tcPr>
            <w:tcW w:type="dxa" w:w="1152"/>
            <w:vAlign w:val="center"/>
            <w:tcMar>
              <w:top w:w="55" w:type="dxa"/>
              <w:bottom w:w="55" w:type="dxa"/>
              <w:left w:w="90" w:type="dxa"/>
              <w:right w:w="90" w:type="dxa"/>
            </w:tcMar>
          </w:tcPr>
          <w:p>
            <w:pPr>
              <w:keepNext/>
              <w:keepLines/>
              <w:spacing w:after="0" w:line="240" w:lineRule="auto"/>
              <w:jc w:val="center"/>
            </w:pPr>
            <w:r>
              <w:rPr>
                <w:rFonts w:ascii="Times New Roman" w:hAnsi="Times New Roman"/>
                <w:b/>
                <w:color w:val="0055B8"/>
                <w:sz w:val="21"/>
              </w:rPr>
              <w:t>1 шт.</w:t>
            </w:r>
          </w:p>
        </w:tc>
        <w:tc>
          <w:tcPr>
            <w:tcW w:type="dxa" w:w="4896"/>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Исправен; видимых повреждений нет</w:t>
            </w:r>
          </w:p>
        </w:tc>
      </w:tr>
      <w:tr>
        <w:trPr>
          <w:cantSplit/>
        </w:trPr>
        <w:tc>
          <w:tcPr>
            <w:tcW w:type="dxa" w:w="4032"/>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Холодильник «Пример» Х-100</w:t>
            </w:r>
          </w:p>
        </w:tc>
        <w:tc>
          <w:tcPr>
            <w:tcW w:type="dxa" w:w="1152"/>
            <w:vAlign w:val="center"/>
            <w:tcMar>
              <w:top w:w="55" w:type="dxa"/>
              <w:bottom w:w="55" w:type="dxa"/>
              <w:left w:w="90" w:type="dxa"/>
              <w:right w:w="90" w:type="dxa"/>
            </w:tcMar>
          </w:tcPr>
          <w:p>
            <w:pPr>
              <w:keepNext/>
              <w:keepLines/>
              <w:spacing w:after="0" w:line="240" w:lineRule="auto"/>
              <w:jc w:val="center"/>
            </w:pPr>
            <w:r>
              <w:rPr>
                <w:rFonts w:ascii="Times New Roman" w:hAnsi="Times New Roman"/>
                <w:b/>
                <w:color w:val="0055B8"/>
                <w:sz w:val="21"/>
              </w:rPr>
              <w:t>1 шт.</w:t>
            </w:r>
          </w:p>
        </w:tc>
        <w:tc>
          <w:tcPr>
            <w:tcW w:type="dxa" w:w="4896"/>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Работает; видимых повреждений нет</w:t>
            </w:r>
          </w:p>
        </w:tc>
      </w:tr>
      <w:tr>
        <w:trPr>
          <w:cantSplit/>
        </w:trPr>
        <w:tc>
          <w:tcPr>
            <w:tcW w:type="dxa" w:w="4032"/>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Стиральная машина «Пример» СМ-100</w:t>
            </w:r>
          </w:p>
        </w:tc>
        <w:tc>
          <w:tcPr>
            <w:tcW w:type="dxa" w:w="1152"/>
            <w:vAlign w:val="center"/>
            <w:tcMar>
              <w:top w:w="55" w:type="dxa"/>
              <w:bottom w:w="55" w:type="dxa"/>
              <w:left w:w="90" w:type="dxa"/>
              <w:right w:w="90" w:type="dxa"/>
            </w:tcMar>
          </w:tcPr>
          <w:p>
            <w:pPr>
              <w:keepNext/>
              <w:keepLines/>
              <w:spacing w:after="0" w:line="240" w:lineRule="auto"/>
              <w:jc w:val="center"/>
            </w:pPr>
            <w:r>
              <w:rPr>
                <w:rFonts w:ascii="Times New Roman" w:hAnsi="Times New Roman"/>
                <w:b/>
                <w:color w:val="0055B8"/>
                <w:sz w:val="21"/>
              </w:rPr>
              <w:t>1 шт.</w:t>
            </w:r>
          </w:p>
        </w:tc>
        <w:tc>
          <w:tcPr>
            <w:tcW w:type="dxa" w:w="4896"/>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Работает; видимых повреждений нет</w:t>
            </w:r>
          </w:p>
        </w:tc>
      </w:tr>
      <w:tr>
        <w:trPr>
          <w:cantSplit/>
        </w:trPr>
        <w:tc>
          <w:tcPr>
            <w:tcW w:type="dxa" w:w="4032"/>
            <w:vAlign w:val="center"/>
            <w:tcMar>
              <w:top w:w="55" w:type="dxa"/>
              <w:bottom w:w="55" w:type="dxa"/>
              <w:left w:w="90" w:type="dxa"/>
              <w:right w:w="90" w:type="dxa"/>
            </w:tcMar>
          </w:tcPr>
          <w:p>
            <w:pPr>
              <w:keepNext w:val="0"/>
              <w:keepLines/>
              <w:spacing w:after="0" w:line="240" w:lineRule="auto"/>
              <w:jc w:val="left"/>
            </w:pPr>
            <w:r>
              <w:rPr>
                <w:rFonts w:ascii="Times New Roman" w:hAnsi="Times New Roman"/>
                <w:b/>
                <w:color w:val="0055B8"/>
                <w:sz w:val="21"/>
              </w:rPr>
              <w:t>Кухонный гарнитур с электроплитой</w:t>
            </w:r>
          </w:p>
        </w:tc>
        <w:tc>
          <w:tcPr>
            <w:tcW w:type="dxa" w:w="1152"/>
            <w:vAlign w:val="center"/>
            <w:tcMar>
              <w:top w:w="55" w:type="dxa"/>
              <w:bottom w:w="55" w:type="dxa"/>
              <w:left w:w="90" w:type="dxa"/>
              <w:right w:w="90" w:type="dxa"/>
            </w:tcMar>
          </w:tcPr>
          <w:p>
            <w:pPr>
              <w:keepNext w:val="0"/>
              <w:keepLines/>
              <w:spacing w:after="0" w:line="240" w:lineRule="auto"/>
              <w:jc w:val="center"/>
            </w:pPr>
            <w:r>
              <w:rPr>
                <w:rFonts w:ascii="Times New Roman" w:hAnsi="Times New Roman"/>
                <w:b/>
                <w:color w:val="0055B8"/>
                <w:sz w:val="21"/>
              </w:rPr>
              <w:t>1 компл.</w:t>
            </w:r>
          </w:p>
        </w:tc>
        <w:tc>
          <w:tcPr>
            <w:tcW w:type="dxa" w:w="4896"/>
            <w:vAlign w:val="center"/>
            <w:tcMar>
              <w:top w:w="55" w:type="dxa"/>
              <w:bottom w:w="55" w:type="dxa"/>
              <w:left w:w="90" w:type="dxa"/>
              <w:right w:w="90" w:type="dxa"/>
            </w:tcMar>
          </w:tcPr>
          <w:p>
            <w:pPr>
              <w:keepNext w:val="0"/>
              <w:keepLines/>
              <w:spacing w:after="0" w:line="240" w:lineRule="auto"/>
              <w:jc w:val="left"/>
            </w:pPr>
            <w:r>
              <w:rPr>
                <w:rFonts w:ascii="Times New Roman" w:hAnsi="Times New Roman"/>
                <w:b/>
                <w:color w:val="0055B8"/>
                <w:sz w:val="21"/>
              </w:rPr>
              <w:t>Исправен; дверцы и электроплита работают</w:t>
            </w:r>
          </w:p>
        </w:tc>
      </w:tr>
    </w:tbl>
    <w:p>
      <w:pPr>
        <w:pStyle w:val="Heading1"/>
        <w:keepLines/>
        <w:jc w:val="left"/>
      </w:pPr>
      <w:r>
        <w:rPr>
          <w:rFonts w:ascii="Times New Roman" w:hAnsi="Times New Roman"/>
          <w:color w:val="000000"/>
        </w:rPr>
        <w:t>Показания счётчиков при передаче</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4032"/>
        <w:gridCol w:w="2592"/>
        <w:gridCol w:w="3456"/>
      </w:tblGrid>
      <w:tr>
        <w:trPr>
          <w:cantSplit/>
          <w:tblHeader/>
        </w:trPr>
        <w:tc>
          <w:tcPr>
            <w:tcW w:type="dxa" w:w="4032"/>
            <w:vAlign w:val="center"/>
            <w:tcMar>
              <w:top w:w="55" w:type="dxa"/>
              <w:bottom w:w="55" w:type="dxa"/>
              <w:left w:w="90" w:type="dxa"/>
              <w:right w:w="90" w:type="dxa"/>
            </w:tcMar>
            <w:shd w:fill="F2F2F2"/>
          </w:tcPr>
          <w:p>
            <w:pPr>
              <w:keepNext/>
              <w:keepLines/>
              <w:spacing w:after="0" w:line="240" w:lineRule="auto"/>
              <w:jc w:val="center"/>
            </w:pPr>
            <w:r>
              <w:rPr>
                <w:rFonts w:ascii="Times New Roman" w:hAnsi="Times New Roman"/>
                <w:b/>
                <w:color w:val="000000"/>
                <w:sz w:val="21"/>
              </w:rPr>
              <w:t>Прибор учёта</w:t>
            </w:r>
          </w:p>
        </w:tc>
        <w:tc>
          <w:tcPr>
            <w:tcW w:type="dxa" w:w="2592"/>
            <w:vAlign w:val="center"/>
            <w:tcMar>
              <w:top w:w="55" w:type="dxa"/>
              <w:bottom w:w="55" w:type="dxa"/>
              <w:left w:w="90" w:type="dxa"/>
              <w:right w:w="90" w:type="dxa"/>
            </w:tcMar>
            <w:shd w:fill="F2F2F2"/>
          </w:tcPr>
          <w:p>
            <w:pPr>
              <w:keepNext/>
              <w:keepLines/>
              <w:spacing w:after="0" w:line="240" w:lineRule="auto"/>
              <w:jc w:val="center"/>
            </w:pPr>
            <w:r>
              <w:rPr>
                <w:rFonts w:ascii="Times New Roman" w:hAnsi="Times New Roman"/>
                <w:b/>
                <w:color w:val="000000"/>
                <w:sz w:val="21"/>
              </w:rPr>
              <w:t>Номер</w:t>
            </w:r>
          </w:p>
        </w:tc>
        <w:tc>
          <w:tcPr>
            <w:tcW w:type="dxa" w:w="3456"/>
            <w:vAlign w:val="center"/>
            <w:tcMar>
              <w:top w:w="55" w:type="dxa"/>
              <w:bottom w:w="55" w:type="dxa"/>
              <w:left w:w="90" w:type="dxa"/>
              <w:right w:w="90" w:type="dxa"/>
            </w:tcMar>
            <w:shd w:fill="F2F2F2"/>
          </w:tcPr>
          <w:p>
            <w:pPr>
              <w:keepNext/>
              <w:keepLines/>
              <w:spacing w:after="0" w:line="240" w:lineRule="auto"/>
              <w:jc w:val="center"/>
            </w:pPr>
            <w:r>
              <w:rPr>
                <w:rFonts w:ascii="Times New Roman" w:hAnsi="Times New Roman"/>
                <w:b/>
                <w:color w:val="000000"/>
                <w:sz w:val="21"/>
              </w:rPr>
              <w:t>Показание</w:t>
            </w:r>
          </w:p>
        </w:tc>
      </w:tr>
      <w:tr>
        <w:trPr>
          <w:cantSplit/>
        </w:trPr>
        <w:tc>
          <w:tcPr>
            <w:tcW w:type="dxa" w:w="4032"/>
            <w:vAlign w:val="center"/>
            <w:tcMar>
              <w:top w:w="55" w:type="dxa"/>
              <w:bottom w:w="55" w:type="dxa"/>
              <w:left w:w="90" w:type="dxa"/>
              <w:right w:w="90" w:type="dxa"/>
            </w:tcMar>
          </w:tcPr>
          <w:p>
            <w:pPr>
              <w:keepNext/>
              <w:keepLines/>
              <w:spacing w:after="0" w:line="240" w:lineRule="auto"/>
              <w:jc w:val="left"/>
            </w:pPr>
            <w:r>
              <w:rPr>
                <w:rFonts w:ascii="Times New Roman" w:hAnsi="Times New Roman"/>
                <w:color w:val="000000"/>
                <w:sz w:val="21"/>
              </w:rPr>
              <w:t>Электроэнергия</w:t>
            </w:r>
          </w:p>
        </w:tc>
        <w:tc>
          <w:tcPr>
            <w:tcW w:type="dxa" w:w="2592"/>
            <w:vAlign w:val="center"/>
            <w:tcMar>
              <w:top w:w="55" w:type="dxa"/>
              <w:bottom w:w="55" w:type="dxa"/>
              <w:left w:w="90" w:type="dxa"/>
              <w:right w:w="90" w:type="dxa"/>
            </w:tcMar>
          </w:tcPr>
          <w:p>
            <w:pPr>
              <w:keepNext/>
              <w:keepLines/>
              <w:spacing w:after="0" w:line="240" w:lineRule="auto"/>
              <w:jc w:val="center"/>
            </w:pPr>
            <w:r>
              <w:rPr>
                <w:rFonts w:ascii="Times New Roman" w:hAnsi="Times New Roman"/>
                <w:b/>
                <w:color w:val="0055B8"/>
                <w:sz w:val="21"/>
              </w:rPr>
              <w:t>Э-000001</w:t>
            </w:r>
          </w:p>
        </w:tc>
        <w:tc>
          <w:tcPr>
            <w:tcW w:type="dxa" w:w="3456"/>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2 500,0</w:t>
            </w:r>
            <w:r>
              <w:rPr>
                <w:rFonts w:ascii="Times New Roman" w:hAnsi="Times New Roman"/>
                <w:color w:val="000000"/>
                <w:sz w:val="21"/>
              </w:rPr>
              <w:t xml:space="preserve"> кВт·ч</w:t>
            </w:r>
          </w:p>
        </w:tc>
      </w:tr>
      <w:tr>
        <w:trPr>
          <w:cantSplit/>
        </w:trPr>
        <w:tc>
          <w:tcPr>
            <w:tcW w:type="dxa" w:w="4032"/>
            <w:vAlign w:val="center"/>
            <w:tcMar>
              <w:top w:w="55" w:type="dxa"/>
              <w:bottom w:w="55" w:type="dxa"/>
              <w:left w:w="90" w:type="dxa"/>
              <w:right w:w="90" w:type="dxa"/>
            </w:tcMar>
          </w:tcPr>
          <w:p>
            <w:pPr>
              <w:keepNext/>
              <w:keepLines/>
              <w:spacing w:after="0" w:line="240" w:lineRule="auto"/>
              <w:jc w:val="left"/>
            </w:pPr>
            <w:r>
              <w:rPr>
                <w:rFonts w:ascii="Times New Roman" w:hAnsi="Times New Roman"/>
                <w:color w:val="000000"/>
                <w:sz w:val="21"/>
              </w:rPr>
              <w:t>Холодная вода</w:t>
            </w:r>
          </w:p>
        </w:tc>
        <w:tc>
          <w:tcPr>
            <w:tcW w:type="dxa" w:w="2592"/>
            <w:vAlign w:val="center"/>
            <w:tcMar>
              <w:top w:w="55" w:type="dxa"/>
              <w:bottom w:w="55" w:type="dxa"/>
              <w:left w:w="90" w:type="dxa"/>
              <w:right w:w="90" w:type="dxa"/>
            </w:tcMar>
          </w:tcPr>
          <w:p>
            <w:pPr>
              <w:keepNext/>
              <w:keepLines/>
              <w:spacing w:after="0" w:line="240" w:lineRule="auto"/>
              <w:jc w:val="center"/>
            </w:pPr>
            <w:r>
              <w:rPr>
                <w:rFonts w:ascii="Times New Roman" w:hAnsi="Times New Roman"/>
                <w:b/>
                <w:color w:val="0055B8"/>
                <w:sz w:val="21"/>
              </w:rPr>
              <w:t>ХВ-000001</w:t>
            </w:r>
          </w:p>
        </w:tc>
        <w:tc>
          <w:tcPr>
            <w:tcW w:type="dxa" w:w="3456"/>
            <w:vAlign w:val="center"/>
            <w:tcMar>
              <w:top w:w="55" w:type="dxa"/>
              <w:bottom w:w="55" w:type="dxa"/>
              <w:left w:w="90" w:type="dxa"/>
              <w:right w:w="90" w:type="dxa"/>
            </w:tcMar>
          </w:tcPr>
          <w:p>
            <w:pPr>
              <w:keepNext/>
              <w:keepLines/>
              <w:spacing w:after="0" w:line="240" w:lineRule="auto"/>
              <w:jc w:val="left"/>
            </w:pPr>
            <w:r>
              <w:rPr>
                <w:rFonts w:ascii="Times New Roman" w:hAnsi="Times New Roman"/>
                <w:b/>
                <w:color w:val="0055B8"/>
                <w:sz w:val="21"/>
              </w:rPr>
              <w:t>142,600</w:t>
            </w:r>
            <w:r>
              <w:rPr>
                <w:rFonts w:ascii="Times New Roman" w:hAnsi="Times New Roman"/>
                <w:color w:val="000000"/>
                <w:sz w:val="21"/>
              </w:rPr>
              <w:t xml:space="preserve"> м³</w:t>
            </w:r>
          </w:p>
        </w:tc>
      </w:tr>
      <w:tr>
        <w:trPr>
          <w:cantSplit/>
        </w:trPr>
        <w:tc>
          <w:tcPr>
            <w:tcW w:type="dxa" w:w="4032"/>
            <w:vAlign w:val="center"/>
            <w:tcMar>
              <w:top w:w="55" w:type="dxa"/>
              <w:bottom w:w="55" w:type="dxa"/>
              <w:left w:w="90" w:type="dxa"/>
              <w:right w:w="90" w:type="dxa"/>
            </w:tcMar>
          </w:tcPr>
          <w:p>
            <w:pPr>
              <w:keepNext w:val="0"/>
              <w:keepLines/>
              <w:spacing w:after="0" w:line="240" w:lineRule="auto"/>
              <w:jc w:val="left"/>
            </w:pPr>
            <w:r>
              <w:rPr>
                <w:rFonts w:ascii="Times New Roman" w:hAnsi="Times New Roman"/>
                <w:color w:val="000000"/>
                <w:sz w:val="21"/>
              </w:rPr>
              <w:t>Горячая вода</w:t>
            </w:r>
          </w:p>
        </w:tc>
        <w:tc>
          <w:tcPr>
            <w:tcW w:type="dxa" w:w="2592"/>
            <w:vAlign w:val="center"/>
            <w:tcMar>
              <w:top w:w="55" w:type="dxa"/>
              <w:bottom w:w="55" w:type="dxa"/>
              <w:left w:w="90" w:type="dxa"/>
              <w:right w:w="90" w:type="dxa"/>
            </w:tcMar>
          </w:tcPr>
          <w:p>
            <w:pPr>
              <w:keepNext w:val="0"/>
              <w:keepLines/>
              <w:spacing w:after="0" w:line="240" w:lineRule="auto"/>
              <w:jc w:val="center"/>
            </w:pPr>
            <w:r>
              <w:rPr>
                <w:rFonts w:ascii="Times New Roman" w:hAnsi="Times New Roman"/>
                <w:b/>
                <w:color w:val="0055B8"/>
                <w:sz w:val="21"/>
              </w:rPr>
              <w:t>ГВ-000001</w:t>
            </w:r>
          </w:p>
        </w:tc>
        <w:tc>
          <w:tcPr>
            <w:tcW w:type="dxa" w:w="3456"/>
            <w:vAlign w:val="center"/>
            <w:tcMar>
              <w:top w:w="55" w:type="dxa"/>
              <w:bottom w:w="55" w:type="dxa"/>
              <w:left w:w="90" w:type="dxa"/>
              <w:right w:w="90" w:type="dxa"/>
            </w:tcMar>
          </w:tcPr>
          <w:p>
            <w:pPr>
              <w:keepNext w:val="0"/>
              <w:keepLines/>
              <w:spacing w:after="0" w:line="240" w:lineRule="auto"/>
              <w:jc w:val="left"/>
            </w:pPr>
            <w:r>
              <w:rPr>
                <w:rFonts w:ascii="Times New Roman" w:hAnsi="Times New Roman"/>
                <w:b/>
                <w:color w:val="0055B8"/>
                <w:sz w:val="21"/>
              </w:rPr>
              <w:t>85,300</w:t>
            </w:r>
            <w:r>
              <w:rPr>
                <w:rFonts w:ascii="Times New Roman" w:hAnsi="Times New Roman"/>
                <w:color w:val="000000"/>
                <w:sz w:val="21"/>
              </w:rPr>
              <w:t xml:space="preserve"> м³</w:t>
            </w:r>
          </w:p>
        </w:tc>
      </w:tr>
    </w:tbl>
    <w:p>
      <w:pPr>
        <w:keepLines/>
        <w:spacing w:before="160" w:after="160"/>
        <w:jc w:val="both"/>
      </w:pPr>
      <w:r>
        <w:rPr>
          <w:rFonts w:ascii="Times New Roman" w:hAnsi="Times New Roman"/>
          <w:color w:val="000000"/>
        </w:rPr>
        <w:t xml:space="preserve">Квартира, имущество и ключи фактически переданы </w:t>
      </w:r>
      <w:r>
        <w:rPr>
          <w:rFonts w:ascii="Times New Roman" w:hAnsi="Times New Roman"/>
          <w:b/>
          <w:color w:val="0055B8"/>
        </w:rPr>
        <w:t>01.10.2026</w:t>
      </w:r>
      <w:r>
        <w:rPr>
          <w:rFonts w:ascii="Times New Roman" w:hAnsi="Times New Roman"/>
          <w:color w:val="000000"/>
        </w:rPr>
        <w:t>. Акт составлен в двух экземплярах, по одному каждой Стороне.</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5040"/>
        <w:gridCol w:w="5040"/>
      </w:tblGrid>
      <w:tr>
        <w:trPr>
          <w:cantSplit/>
        </w:trPr>
        <w:tc>
          <w:tcPr>
            <w:tcW w:type="dxa" w:w="5040"/>
            <w:vAlign w:val="center"/>
            <w:tcMar>
              <w:top w:w="75" w:type="dxa"/>
              <w:bottom w:w="75" w:type="dxa"/>
              <w:left w:w="115" w:type="dxa"/>
              <w:right w:w="115" w:type="dxa"/>
            </w:tcMar>
            <w:shd w:fill="F2F2F2"/>
          </w:tcPr>
          <w:p>
            <w:pPr>
              <w:keepNext/>
              <w:keepLines/>
              <w:spacing w:after="0" w:line="250" w:lineRule="auto"/>
              <w:jc w:val="center"/>
            </w:pPr>
            <w:r>
              <w:rPr>
                <w:rFonts w:ascii="Times New Roman" w:hAnsi="Times New Roman"/>
                <w:b/>
                <w:color w:val="000000"/>
                <w:sz w:val="21"/>
              </w:rPr>
              <w:t>ПЕРЕДАЛ — НАЙМОДАТЕЛЬ</w:t>
            </w:r>
          </w:p>
        </w:tc>
        <w:tc>
          <w:tcPr>
            <w:tcW w:type="dxa" w:w="5040"/>
            <w:vAlign w:val="center"/>
            <w:tcMar>
              <w:top w:w="75" w:type="dxa"/>
              <w:bottom w:w="75" w:type="dxa"/>
              <w:left w:w="115" w:type="dxa"/>
              <w:right w:w="115" w:type="dxa"/>
            </w:tcMar>
            <w:shd w:fill="F2F2F2"/>
          </w:tcPr>
          <w:p>
            <w:pPr>
              <w:keepNext/>
              <w:keepLines/>
              <w:spacing w:after="0" w:line="250" w:lineRule="auto"/>
              <w:jc w:val="center"/>
            </w:pPr>
            <w:r>
              <w:rPr>
                <w:rFonts w:ascii="Times New Roman" w:hAnsi="Times New Roman"/>
                <w:b/>
                <w:color w:val="000000"/>
                <w:sz w:val="21"/>
              </w:rPr>
              <w:t>ПРИНЯЛ — НАНИМАТЕЛЬ</w:t>
            </w:r>
          </w:p>
        </w:tc>
      </w:tr>
      <w:tr>
        <w:trPr>
          <w:cantSplit/>
        </w:trPr>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b/>
                <w:color w:val="0055B8"/>
                <w:sz w:val="21"/>
              </w:rPr>
              <w:t>Иванов Иван Иванович</w:t>
            </w:r>
            <w:r>
              <w:rPr>
                <w:rFonts w:ascii="Times New Roman" w:hAnsi="Times New Roman"/>
                <w:color w:val="000000"/>
                <w:sz w:val="21"/>
              </w:rPr>
              <w:br/>
              <w:t xml:space="preserve">Паспорт: </w:t>
            </w:r>
            <w:r>
              <w:rPr>
                <w:rFonts w:ascii="Times New Roman" w:hAnsi="Times New Roman"/>
                <w:b/>
                <w:color w:val="0055B8"/>
                <w:sz w:val="21"/>
              </w:rPr>
              <w:t>45 00 № 111111</w:t>
            </w:r>
          </w:p>
        </w:tc>
        <w:tc>
          <w:tcPr>
            <w:tcW w:type="dxa" w:w="5040"/>
            <w:vAlign w:val="center"/>
            <w:tcMar>
              <w:top w:w="75" w:type="dxa"/>
              <w:bottom w:w="75" w:type="dxa"/>
              <w:left w:w="115" w:type="dxa"/>
              <w:right w:w="115" w:type="dxa"/>
            </w:tcMar>
          </w:tcPr>
          <w:p>
            <w:pPr>
              <w:keepNext/>
              <w:keepLines/>
              <w:spacing w:after="0" w:line="250" w:lineRule="auto"/>
              <w:jc w:val="left"/>
            </w:pPr>
            <w:r>
              <w:rPr>
                <w:rFonts w:ascii="Times New Roman" w:hAnsi="Times New Roman"/>
                <w:b/>
                <w:color w:val="0055B8"/>
                <w:sz w:val="21"/>
              </w:rPr>
              <w:t>Петров Пётр Петрович</w:t>
            </w:r>
            <w:r>
              <w:rPr>
                <w:rFonts w:ascii="Times New Roman" w:hAnsi="Times New Roman"/>
                <w:color w:val="000000"/>
                <w:sz w:val="21"/>
              </w:rPr>
              <w:br/>
              <w:t xml:space="preserve">Паспорт: </w:t>
            </w:r>
            <w:r>
              <w:rPr>
                <w:rFonts w:ascii="Times New Roman" w:hAnsi="Times New Roman"/>
                <w:b/>
                <w:color w:val="0055B8"/>
                <w:sz w:val="21"/>
              </w:rPr>
              <w:t>45 10 № 222222</w:t>
            </w:r>
          </w:p>
        </w:tc>
      </w:tr>
      <w:tr>
        <w:trPr>
          <w:cantSplit/>
        </w:trPr>
        <w:tc>
          <w:tcPr>
            <w:tcW w:type="dxa" w:w="5040"/>
            <w:vAlign w:val="center"/>
            <w:tcMar>
              <w:top w:w="75" w:type="dxa"/>
              <w:bottom w:w="75" w:type="dxa"/>
              <w:left w:w="115" w:type="dxa"/>
              <w:right w:w="115" w:type="dxa"/>
            </w:tcMar>
          </w:tcPr>
          <w:p>
            <w:pPr>
              <w:keepNext w:val="0"/>
              <w:keepLines/>
              <w:spacing w:after="0" w:line="250" w:lineRule="auto"/>
              <w:jc w:val="center"/>
            </w:pPr>
            <w:r>
              <w:rPr>
                <w:rFonts w:ascii="Times New Roman" w:hAnsi="Times New Roman"/>
                <w:color w:val="000000"/>
                <w:sz w:val="21"/>
              </w:rPr>
              <w:br/>
              <w:t xml:space="preserve">________________ / </w:t>
            </w:r>
            <w:r>
              <w:rPr>
                <w:rFonts w:ascii="Times New Roman" w:hAnsi="Times New Roman"/>
                <w:b/>
                <w:color w:val="0055B8"/>
                <w:sz w:val="21"/>
              </w:rPr>
              <w:t>И. И. Иванов</w:t>
            </w:r>
            <w:r>
              <w:rPr>
                <w:rFonts w:ascii="Times New Roman" w:hAnsi="Times New Roman"/>
                <w:color w:val="000000"/>
                <w:sz w:val="21"/>
              </w:rPr>
              <w:t xml:space="preserve"> /</w:t>
              <w:br/>
              <w:t>Подпись / расшифровка</w:t>
              <w:br/>
              <w:t xml:space="preserve">Дата: </w:t>
            </w:r>
            <w:r>
              <w:rPr>
                <w:rFonts w:ascii="Times New Roman" w:hAnsi="Times New Roman"/>
                <w:b/>
                <w:color w:val="0055B8"/>
                <w:sz w:val="21"/>
              </w:rPr>
              <w:t>01.10.2026</w:t>
            </w:r>
          </w:p>
        </w:tc>
        <w:tc>
          <w:tcPr>
            <w:tcW w:type="dxa" w:w="5040"/>
            <w:vAlign w:val="center"/>
            <w:tcMar>
              <w:top w:w="75" w:type="dxa"/>
              <w:bottom w:w="75" w:type="dxa"/>
              <w:left w:w="115" w:type="dxa"/>
              <w:right w:w="115" w:type="dxa"/>
            </w:tcMar>
          </w:tcPr>
          <w:p>
            <w:pPr>
              <w:keepNext w:val="0"/>
              <w:keepLines/>
              <w:spacing w:after="0" w:line="250" w:lineRule="auto"/>
              <w:jc w:val="center"/>
            </w:pPr>
            <w:r>
              <w:rPr>
                <w:rFonts w:ascii="Times New Roman" w:hAnsi="Times New Roman"/>
                <w:color w:val="000000"/>
                <w:sz w:val="21"/>
              </w:rPr>
              <w:br/>
              <w:t xml:space="preserve">________________ / </w:t>
            </w:r>
            <w:r>
              <w:rPr>
                <w:rFonts w:ascii="Times New Roman" w:hAnsi="Times New Roman"/>
                <w:b/>
                <w:color w:val="0055B8"/>
                <w:sz w:val="21"/>
              </w:rPr>
              <w:t>П. П. Петров</w:t>
            </w:r>
            <w:r>
              <w:rPr>
                <w:rFonts w:ascii="Times New Roman" w:hAnsi="Times New Roman"/>
                <w:color w:val="000000"/>
                <w:sz w:val="21"/>
              </w:rPr>
              <w:t xml:space="preserve"> /</w:t>
              <w:br/>
              <w:t>Подпись / расшифровка</w:t>
              <w:br/>
              <w:t xml:space="preserve">Дата: </w:t>
            </w:r>
            <w:r>
              <w:rPr>
                <w:rFonts w:ascii="Times New Roman" w:hAnsi="Times New Roman"/>
                <w:b/>
                <w:color w:val="0055B8"/>
                <w:sz w:val="21"/>
              </w:rPr>
              <w:t>01.10.2026</w:t>
            </w:r>
          </w:p>
        </w:tc>
      </w:tr>
    </w:tbl>
    <w:sectPr w:rsidR="00FC693F" w:rsidRPr="0006063C" w:rsidSect="00034616">
      <w:footerReference w:type="default" r:id="rId9"/>
      <w:pgSz w:w="12240" w:h="15840"/>
      <w:pgMar w:top="1008" w:right="1080" w:bottom="1008" w:left="108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Times New Roman" w:hAnsi="Times New Roman"/>
        <w:color w:val="000000"/>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50" w:lineRule="auto" w:after="80"/>
    </w:pPr>
    <w:rPr>
      <w:rFonts w:ascii="Times New Roman" w:hAnsi="Times New Roman"/>
      <w:color w:val="000000"/>
      <w:sz w:val="23"/>
      <w:lang w:val="ru-RU"/>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Times New Roman" w:hAnsi="Times New Roman"/>
      <w:b/>
      <w:bCs/>
      <w:color w:val="000000"/>
      <w:sz w:val="24"/>
      <w:szCs w:val="28"/>
      <w:lang w:val="ru-RU"/>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000000"/>
      <w:sz w:val="23"/>
      <w:szCs w:val="26"/>
      <w:lang w:val="ru-RU"/>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80" w:line="240" w:lineRule="auto"/>
      <w:contextualSpacing/>
      <w:jc w:val="center"/>
    </w:pPr>
    <w:rPr>
      <w:rFonts w:asciiTheme="majorHAnsi" w:eastAsiaTheme="majorEastAsia" w:hAnsiTheme="majorHAnsi" w:cstheme="majorBidi" w:ascii="Times New Roman" w:hAnsi="Times New Roman"/>
      <w:b/>
      <w:color w:val="000000"/>
      <w:spacing w:val="5"/>
      <w:kern w:val="28"/>
      <w:sz w:val="30"/>
      <w:szCs w:val="52"/>
      <w:lang w:val="ru-RU"/>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80"/>
      <w:jc w:val="center"/>
    </w:pPr>
    <w:rPr>
      <w:rFonts w:asciiTheme="majorHAnsi" w:eastAsiaTheme="majorEastAsia" w:hAnsiTheme="majorHAnsi" w:cstheme="majorBidi" w:ascii="Times New Roman" w:hAnsi="Times New Roman"/>
      <w:i/>
      <w:iCs/>
      <w:color w:val="000000"/>
      <w:spacing w:val="15"/>
      <w:sz w:val="23"/>
      <w:szCs w:val="24"/>
      <w:lang w:val="ru-RU"/>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квартиры</dc:title>
  <dc:subject>Образец найма квартиры между физическими лицами с актом передачи и описью имущества</dc:subject>
  <dc:creator/>
  <cp:keywords>аренда квартиры, договор найма, образец, акт передачи, опись имущества</cp:keywords>
  <dc:description/>
  <cp:lastModifiedBy/>
  <cp:revision>1</cp:revision>
  <dcterms:created xsi:type="dcterms:W3CDTF">2013-12-23T23:15:00Z</dcterms:created>
  <dcterms:modified xsi:type="dcterms:W3CDTF">2013-12-23T23:15:00Z</dcterms:modified>
  <cp:category/>
</cp:coreProperties>
</file>